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783AD1">
        <w:rPr>
          <w:rFonts w:cs="Arial"/>
          <w:sz w:val="20"/>
        </w:rPr>
        <w:t>9</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234030">
        <w:rPr>
          <w:rFonts w:eastAsia="宋体"/>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AE16DB">
        <w:rPr>
          <w:rFonts w:eastAsia="宋体"/>
          <w:lang w:eastAsia="zh-CN"/>
        </w:rPr>
        <w:t xml:space="preserve"> </w:t>
      </w:r>
      <w:r w:rsidR="00234030" w:rsidRPr="00234030">
        <w:t>R4-2111436</w:t>
      </w:r>
    </w:p>
    <w:p w:rsidR="00675C27" w:rsidRPr="00444A16" w:rsidRDefault="00783AD1" w:rsidP="00F71A33">
      <w:pPr>
        <w:pStyle w:val="a1"/>
        <w:rPr>
          <w:rFonts w:eastAsia="宋体"/>
          <w:lang w:eastAsia="zh-CN"/>
        </w:rPr>
      </w:pPr>
      <w:r>
        <w:rPr>
          <w:rFonts w:eastAsia="宋体"/>
          <w:lang w:eastAsia="zh-CN"/>
        </w:rPr>
        <w:t>Electronic Meeting, May</w:t>
      </w:r>
      <w:r w:rsidRPr="00AC4DD3">
        <w:rPr>
          <w:rFonts w:eastAsia="宋体"/>
          <w:lang w:eastAsia="zh-CN"/>
        </w:rPr>
        <w:t xml:space="preserve"> 19-27, 2021</w:t>
      </w:r>
    </w:p>
    <w:bookmarkEnd w:id="0"/>
    <w:bookmarkEnd w:id="1"/>
    <w:p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783AD1" w:rsidRPr="00783AD1">
        <w:rPr>
          <w:rFonts w:ascii="Arial" w:hAnsi="Arial" w:cs="Arial"/>
        </w:rPr>
        <w:t>draft LS on new power class 2 capability for NR-V2X</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F7790D">
        <w:rPr>
          <w:rFonts w:ascii="Arial" w:hAnsi="Arial" w:cs="Arial"/>
          <w:sz w:val="21"/>
          <w:szCs w:val="21"/>
          <w:lang w:eastAsia="ja-JP"/>
        </w:rPr>
        <w:t>5G_V2X_NRSL-</w:t>
      </w:r>
      <w:r w:rsidR="00AC0CE0">
        <w:rPr>
          <w:rFonts w:ascii="Arial" w:hAnsi="Arial" w:cs="Arial"/>
          <w:sz w:val="21"/>
          <w:szCs w:val="21"/>
        </w:rPr>
        <w:t>Core</w:t>
      </w:r>
    </w:p>
    <w:p w:rsidR="00C32D32" w:rsidRDefault="00C32D32" w:rsidP="00C32D32">
      <w:pPr>
        <w:spacing w:after="60"/>
        <w:ind w:left="1985" w:hanging="1985"/>
        <w:rPr>
          <w:rFonts w:ascii="Arial" w:hAnsi="Arial" w:cs="Arial"/>
          <w:b/>
        </w:rPr>
      </w:pPr>
      <w:bookmarkStart w:id="2" w:name="_GoBack"/>
      <w:bookmarkEnd w:id="2"/>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783AD1">
        <w:rPr>
          <w:rFonts w:ascii="Arial" w:hAnsi="Arial" w:cs="Arial"/>
          <w:bCs/>
        </w:rPr>
        <w:t>2</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C32D32" w:rsidRPr="000F4E43" w:rsidRDefault="00C32D32" w:rsidP="00C32D32">
      <w:pPr>
        <w:spacing w:after="60"/>
        <w:ind w:left="1985" w:hanging="1985"/>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AE679E" w:rsidRPr="00AE679E" w:rsidRDefault="00F652F8" w:rsidP="00C32D32">
      <w:pPr>
        <w:pStyle w:val="Header"/>
        <w:rPr>
          <w:rFonts w:eastAsia="宋体" w:cs="Arial"/>
          <w:b w:val="0"/>
          <w:noProof w:val="0"/>
          <w:sz w:val="20"/>
          <w:lang w:eastAsia="zh-CN"/>
        </w:rPr>
      </w:pPr>
      <w:r>
        <w:rPr>
          <w:rFonts w:eastAsia="宋体" w:cs="Arial"/>
          <w:b w:val="0"/>
          <w:noProof w:val="0"/>
          <w:sz w:val="20"/>
          <w:lang w:eastAsia="zh-CN"/>
        </w:rPr>
        <w:t>It was agreed in RAN4 that power class 2 for NR-V2X is supported</w:t>
      </w:r>
      <w:r w:rsidR="00AE679E" w:rsidRPr="00AE679E">
        <w:rPr>
          <w:rFonts w:eastAsia="宋体" w:cs="Arial"/>
          <w:b w:val="0"/>
          <w:noProof w:val="0"/>
          <w:sz w:val="20"/>
          <w:lang w:eastAsia="zh-CN"/>
        </w:rPr>
        <w:t>.</w:t>
      </w:r>
      <w:r>
        <w:rPr>
          <w:rFonts w:eastAsia="宋体" w:cs="Arial"/>
          <w:b w:val="0"/>
          <w:noProof w:val="0"/>
          <w:sz w:val="20"/>
          <w:lang w:eastAsia="zh-CN"/>
        </w:rPr>
        <w:t xml:space="preserve"> Similar to LTE-V2X, the capability needs to be reported via an RRC information element.  </w:t>
      </w:r>
    </w:p>
    <w:p w:rsidR="00AE679E" w:rsidRDefault="00AE679E" w:rsidP="00C32D32">
      <w:pPr>
        <w:pStyle w:val="Header"/>
        <w:rPr>
          <w:rFonts w:cs="Arial"/>
          <w:lang w:eastAsia="zh-CN"/>
        </w:rPr>
      </w:pPr>
    </w:p>
    <w:p w:rsidR="00F652F8" w:rsidRDefault="00F652F8" w:rsidP="00C32D32">
      <w:pPr>
        <w:pStyle w:val="Header"/>
        <w:rPr>
          <w:rFonts w:eastAsia="宋体" w:cs="Arial"/>
          <w:b w:val="0"/>
          <w:noProof w:val="0"/>
          <w:sz w:val="20"/>
          <w:lang w:eastAsia="zh-CN"/>
        </w:rPr>
      </w:pPr>
      <w:r w:rsidRPr="00F652F8">
        <w:rPr>
          <w:rFonts w:eastAsia="宋体" w:cs="Arial"/>
          <w:b w:val="0"/>
          <w:noProof w:val="0"/>
          <w:sz w:val="20"/>
          <w:lang w:eastAsia="zh-CN"/>
        </w:rPr>
        <w:t xml:space="preserve">RAN4 also agreed </w:t>
      </w:r>
      <w:r>
        <w:rPr>
          <w:rFonts w:eastAsia="宋体" w:cs="Arial"/>
          <w:b w:val="0"/>
          <w:noProof w:val="0"/>
          <w:sz w:val="20"/>
          <w:lang w:eastAsia="zh-CN"/>
        </w:rPr>
        <w:t>that PC2 HPUE for NR-V2X is a Rel-16 leftover issue, therefore, the capability should be introduced from Rel-16.</w:t>
      </w:r>
      <w:r w:rsidRPr="00F652F8">
        <w:rPr>
          <w:rFonts w:eastAsia="宋体" w:cs="Arial"/>
          <w:b w:val="0"/>
          <w:noProof w:val="0"/>
          <w:sz w:val="20"/>
          <w:lang w:eastAsia="zh-CN"/>
        </w:rPr>
        <w:t xml:space="preserve"> </w:t>
      </w:r>
    </w:p>
    <w:p w:rsidR="00CD7E02" w:rsidRPr="00F652F8" w:rsidRDefault="00CD7E02" w:rsidP="00C32D32">
      <w:pPr>
        <w:pStyle w:val="Header"/>
        <w:rPr>
          <w:rFonts w:eastAsia="宋体" w:cs="Arial"/>
          <w:b w:val="0"/>
          <w:noProof w:val="0"/>
          <w:sz w:val="20"/>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AF46C5">
        <w:rPr>
          <w:rFonts w:ascii="Arial" w:hAnsi="Arial" w:cs="Arial"/>
          <w:b/>
        </w:rPr>
        <w:t>2</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100</w:t>
      </w:r>
      <w:r w:rsidR="00F96F99">
        <w:rPr>
          <w:rFonts w:ascii="Arial" w:hAnsi="Arial" w:cs="Arial" w:hint="eastAsia"/>
          <w:bCs/>
        </w:rPr>
        <w:t>-</w:t>
      </w:r>
      <w:r w:rsidR="00E422AE">
        <w:rPr>
          <w:rFonts w:ascii="Arial" w:hAnsi="Arial" w:cs="Arial"/>
          <w:bCs/>
        </w:rPr>
        <w:t xml:space="preserve">e                   </w:t>
      </w:r>
      <w:r w:rsidR="00DC64A6">
        <w:rPr>
          <w:rFonts w:ascii="Arial" w:hAnsi="Arial" w:cs="Arial"/>
          <w:bCs/>
        </w:rPr>
        <w:t xml:space="preserve">   </w:t>
      </w:r>
      <w:r w:rsidR="00AF46C5">
        <w:rPr>
          <w:rFonts w:ascii="Arial" w:hAnsi="Arial" w:cs="Arial"/>
          <w:bCs/>
        </w:rPr>
        <w:t>Aug</w:t>
      </w:r>
      <w:r w:rsidRPr="00CD5768">
        <w:rPr>
          <w:rFonts w:ascii="Arial" w:hAnsi="Arial" w:cs="Arial"/>
          <w:bCs/>
        </w:rPr>
        <w:t xml:space="preserve"> 202</w:t>
      </w:r>
      <w:r w:rsidR="00F652F8">
        <w:rPr>
          <w:rFonts w:ascii="Arial" w:hAnsi="Arial" w:cs="Arial"/>
          <w:bCs/>
        </w:rPr>
        <w:t>1</w:t>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DC64A6">
        <w:rPr>
          <w:rFonts w:ascii="Arial" w:hAnsi="Arial" w:cs="Arial"/>
          <w:bCs/>
        </w:rPr>
        <w:t xml:space="preserve">  </w:t>
      </w:r>
      <w:r w:rsidR="00E422AE">
        <w:rPr>
          <w:rFonts w:ascii="Arial" w:hAnsi="Arial" w:cs="Arial"/>
          <w:bCs/>
        </w:rPr>
        <w:t>E-meeting</w:t>
      </w:r>
    </w:p>
    <w:p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                      Nov</w:t>
      </w:r>
      <w:r w:rsidRPr="00CD5768">
        <w:rPr>
          <w:rFonts w:ascii="Arial" w:hAnsi="Arial" w:cs="Arial"/>
          <w:bCs/>
        </w:rPr>
        <w:t xml:space="preserve"> 202</w:t>
      </w:r>
      <w:r w:rsidR="00F652F8">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9C0" w:rsidRDefault="004D09C0" w:rsidP="0052762B">
      <w:r>
        <w:separator/>
      </w:r>
    </w:p>
  </w:endnote>
  <w:endnote w:type="continuationSeparator" w:id="0">
    <w:p w:rsidR="004D09C0" w:rsidRDefault="004D09C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9C0" w:rsidRDefault="004D09C0" w:rsidP="0052762B">
      <w:r>
        <w:separator/>
      </w:r>
    </w:p>
  </w:footnote>
  <w:footnote w:type="continuationSeparator" w:id="0">
    <w:p w:rsidR="004D09C0" w:rsidRDefault="004D09C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FE47F-26C6-48E5-8226-7749EBF31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119</TotalTime>
  <Pages>1</Pages>
  <Words>143</Words>
  <Characters>819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2021-05-08T07:57:00Z</dcterms:created>
  <dcterms:modified xsi:type="dcterms:W3CDTF">2021-05-11T21:42:00Z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(3)s2CmTj55N2Azut4oDzY1RMMI0WMaeAIyWqDubCDSXNOnSU0jA2kGdUmx3121hHgJqNN7tiD4
YL3FkBkbPO5s2ZSZzITJ+OAkaN6sxZ5XhM+Db/Vwx7VuJsxAA/8yAB3nTs6xrPyrBs7LiDGS
HO/O6XjqdeZS5Kdtfn/EnWFhHASCdvPKCvGPCxk24ZiIlxWD1simN2QTR0etpSsHB1bzOejg
DDbbeiBAbN0Hv1VfkV</vt:lpwstr>
  </property>
  <property fmtid="{D5CDD505-2E9C-101B-9397-08002B2CF9AE}" pid="15" name="_2015_ms_pID_725343_00">
    <vt:lpwstr>_2015_ms_pID_725343</vt:lpwstr>
  </property>
  <property fmtid="{D5CDD505-2E9C-101B-9397-08002B2CF9AE}" pid="16" name="_2015_ms_pID_7253431">
    <vt:lpwstr>A9ymopWkLjlp2kNxE2dUEmLRv90xLRki0krMvt5D494O70ETs6ebGQ
bO6YDu0so+q4FJcFNRFoqCrTuMLQ/RhhZ27oa2HymsTU4ZG4LvjOJFur2uZfZg9r4jqBry2v
Mrvt1+ndCKV9c6cB5Thu8V15KUufcrGjz8WoxPIhiNOx6lo2QR9ZPjcarMpm/AdxIgntslPm
ogDweBEFGCpA1BAiVlJmVn9sbcLaEN4T626F</vt:lpwstr>
  </property>
  <property fmtid="{D5CDD505-2E9C-101B-9397-08002B2CF9AE}" pid="17" name="_2015_ms_pID_7253431_00">
    <vt:lpwstr>_2015_ms_pID_7253431</vt:lpwstr>
  </property>
  <property fmtid="{D5CDD505-2E9C-101B-9397-08002B2CF9AE}" pid="18" name="_2015_ms_pID_7253432">
    <vt:lpwstr>xhND7jrFzkVrVD/PqLWtjA8=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